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A564F" w14:textId="70057B0F" w:rsidR="003254F9" w:rsidRDefault="00DB4490" w:rsidP="00714077">
      <w:pPr>
        <w:pStyle w:val="a8"/>
        <w:tabs>
          <w:tab w:val="right" w:pos="10206"/>
        </w:tabs>
        <w:rPr>
          <w:rFonts w:ascii="SRH Text Light" w:hAnsi="SRH Text Light" w:cs="SRH Text Light"/>
          <w:lang w:val="de-DE"/>
        </w:rPr>
      </w:pPr>
      <w:r w:rsidRPr="00DB4490">
        <w:rPr>
          <w:rFonts w:ascii="SRH Text Light" w:hAnsi="SRH Text Light" w:cs="SRH Text Light"/>
          <w:noProof/>
          <w:lang w:val="el-GR" w:eastAsia="el-GR"/>
        </w:rPr>
        <w:drawing>
          <wp:inline distT="0" distB="0" distL="0" distR="0" wp14:anchorId="1D4ECFB5" wp14:editId="1E2413DC">
            <wp:extent cx="2317622" cy="752475"/>
            <wp:effectExtent l="0" t="0" r="6985" b="0"/>
            <wp:docPr id="12088359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359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6153" cy="75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077">
        <w:rPr>
          <w:rFonts w:ascii="SRH Text Light" w:hAnsi="SRH Text Light" w:cs="SRH Text Light"/>
          <w:lang w:val="de-DE"/>
        </w:rPr>
        <w:tab/>
      </w:r>
      <w:r w:rsidR="00714077" w:rsidRPr="00237E38">
        <w:rPr>
          <w:rFonts w:ascii="Times New Roman"/>
          <w:noProof/>
          <w:position w:val="16"/>
          <w:sz w:val="20"/>
          <w:szCs w:val="20"/>
          <w:lang w:val="el-GR" w:eastAsia="el-GR"/>
        </w:rPr>
        <w:drawing>
          <wp:inline distT="0" distB="0" distL="0" distR="0" wp14:anchorId="5C7E7863" wp14:editId="0D63F5B4">
            <wp:extent cx="1126502" cy="733425"/>
            <wp:effectExtent l="0" t="0" r="0" b="0"/>
            <wp:docPr id="61335303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530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328" cy="74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CE701" w14:textId="77777777" w:rsidR="006A27B0" w:rsidRPr="001D7A53" w:rsidRDefault="006A27B0" w:rsidP="00CA0A7C">
      <w:pPr>
        <w:pStyle w:val="a8"/>
        <w:rPr>
          <w:rFonts w:ascii="SRH Text Light" w:hAnsi="SRH Text Light" w:cs="SRH Text Light"/>
          <w:sz w:val="22"/>
          <w:szCs w:val="22"/>
          <w:lang w:val="de-DE"/>
        </w:rPr>
      </w:pPr>
    </w:p>
    <w:p w14:paraId="17BF6F10" w14:textId="0007BAFB" w:rsidR="00033B99" w:rsidRPr="001D7A53" w:rsidRDefault="00CA0A7C" w:rsidP="00CA0A7C">
      <w:pPr>
        <w:pStyle w:val="a8"/>
        <w:rPr>
          <w:rFonts w:ascii="SRH Text Light" w:hAnsi="SRH Text Light" w:cs="SRH Text Light"/>
          <w:sz w:val="40"/>
          <w:szCs w:val="40"/>
          <w:lang w:val="de-DE"/>
        </w:rPr>
      </w:pPr>
      <w:r w:rsidRPr="001D7A53">
        <w:rPr>
          <w:rFonts w:ascii="SRH Text Light" w:hAnsi="SRH Text Light" w:cs="SRH Text Light"/>
          <w:sz w:val="40"/>
          <w:szCs w:val="40"/>
          <w:lang w:val="de-DE"/>
        </w:rPr>
        <w:t>Symposium zum Wirtschaftsrecht</w:t>
      </w:r>
    </w:p>
    <w:p w14:paraId="4E07F997" w14:textId="4BCDB9C5" w:rsidR="00517483" w:rsidRPr="00E51A25" w:rsidRDefault="00517483" w:rsidP="00517483">
      <w:pPr>
        <w:pStyle w:val="a8"/>
        <w:rPr>
          <w:rFonts w:ascii="SRH Text Light" w:hAnsi="SRH Text Light" w:cs="SRH Text Light"/>
          <w:sz w:val="44"/>
          <w:szCs w:val="44"/>
          <w:lang w:val="de-DE"/>
        </w:rPr>
      </w:pPr>
      <w:r w:rsidRPr="001D7A53">
        <w:rPr>
          <w:rFonts w:ascii="SRH Text Light" w:hAnsi="SRH Text Light" w:cs="SRH Text Light"/>
          <w:sz w:val="40"/>
          <w:szCs w:val="40"/>
          <w:lang w:val="de-DE"/>
        </w:rPr>
        <w:t>16. Mai 2025</w:t>
      </w:r>
    </w:p>
    <w:p w14:paraId="12AFC2B6" w14:textId="7E2C422A" w:rsidR="00E9328B" w:rsidRPr="006A27B0" w:rsidRDefault="00CA0A7C" w:rsidP="00E9328B">
      <w:pPr>
        <w:rPr>
          <w:rFonts w:ascii="SRH Text Light" w:hAnsi="SRH Text Light" w:cs="SRH Text Light"/>
          <w:b/>
          <w:bCs/>
          <w:color w:val="242B2D"/>
          <w:lang w:val="de-DE"/>
        </w:rPr>
      </w:pPr>
      <w:r w:rsidRPr="00E51A25">
        <w:rPr>
          <w:rFonts w:ascii="SRH Text Light" w:hAnsi="SRH Text Light" w:cs="SRH Text Light"/>
          <w:b/>
          <w:bCs/>
          <w:lang w:val="de-DE"/>
        </w:rPr>
        <w:t xml:space="preserve">NOMIKI BIBLIOTHIKI, </w:t>
      </w:r>
      <w:proofErr w:type="spellStart"/>
      <w:r w:rsidRPr="006A27B0">
        <w:rPr>
          <w:rFonts w:ascii="SRH Text Light" w:hAnsi="SRH Text Light" w:cs="SRH Text Light"/>
          <w:b/>
          <w:bCs/>
          <w:color w:val="242B2D"/>
          <w:lang w:val="de-DE"/>
        </w:rPr>
        <w:t>Mavromichali</w:t>
      </w:r>
      <w:proofErr w:type="spellEnd"/>
      <w:r w:rsidRPr="006A27B0">
        <w:rPr>
          <w:rFonts w:ascii="SRH Text Light" w:hAnsi="SRH Text Light" w:cs="SRH Text Light"/>
          <w:b/>
          <w:bCs/>
          <w:color w:val="242B2D"/>
          <w:lang w:val="de-DE"/>
        </w:rPr>
        <w:t xml:space="preserve"> 23</w:t>
      </w:r>
      <w:r w:rsidRPr="006A27B0">
        <w:rPr>
          <w:rFonts w:ascii="SRH Text Light" w:hAnsi="SRH Text Light" w:cs="SRH Text Light"/>
          <w:b/>
          <w:bCs/>
          <w:color w:val="242B2D"/>
          <w:sz w:val="36"/>
          <w:szCs w:val="36"/>
          <w:lang w:val="de-DE"/>
        </w:rPr>
        <w:t xml:space="preserve">, </w:t>
      </w:r>
      <w:r w:rsidRPr="006A27B0">
        <w:rPr>
          <w:rFonts w:ascii="SRH Text Light" w:hAnsi="SRH Text Light" w:cs="SRH Text Light"/>
          <w:b/>
          <w:bCs/>
          <w:color w:val="242B2D"/>
          <w:lang w:val="de-DE"/>
        </w:rPr>
        <w:t>10680 Athen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709"/>
        <w:gridCol w:w="290"/>
        <w:gridCol w:w="424"/>
        <w:gridCol w:w="285"/>
        <w:gridCol w:w="9207"/>
        <w:gridCol w:w="914"/>
        <w:gridCol w:w="1973"/>
        <w:gridCol w:w="907"/>
      </w:tblGrid>
      <w:tr w:rsidR="00CA0A7C" w:rsidRPr="00E47991" w14:paraId="1267E524" w14:textId="77777777" w:rsidTr="00CA0A7C">
        <w:trPr>
          <w:gridAfter w:val="1"/>
          <w:wAfter w:w="907" w:type="dxa"/>
        </w:trPr>
        <w:tc>
          <w:tcPr>
            <w:tcW w:w="709" w:type="dxa"/>
          </w:tcPr>
          <w:p w14:paraId="26148278" w14:textId="4C786154" w:rsidR="00CA0A7C" w:rsidRPr="006A27B0" w:rsidRDefault="00CA0A7C" w:rsidP="005719E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</w:p>
        </w:tc>
        <w:tc>
          <w:tcPr>
            <w:tcW w:w="714" w:type="dxa"/>
            <w:gridSpan w:val="2"/>
          </w:tcPr>
          <w:p w14:paraId="36D27C17" w14:textId="77777777" w:rsidR="00CA0A7C" w:rsidRPr="006A27B0" w:rsidRDefault="00CA0A7C" w:rsidP="005719E2">
            <w:pPr>
              <w:rPr>
                <w:rFonts w:ascii="SRH Text Light" w:hAnsi="SRH Text Light" w:cs="SRH Text Light"/>
                <w:b/>
                <w:sz w:val="20"/>
                <w:szCs w:val="20"/>
                <w:lang w:val="de-DE"/>
              </w:rPr>
            </w:pPr>
          </w:p>
        </w:tc>
        <w:tc>
          <w:tcPr>
            <w:tcW w:w="9492" w:type="dxa"/>
            <w:gridSpan w:val="2"/>
          </w:tcPr>
          <w:p w14:paraId="7BDDFE45" w14:textId="413AB61F" w:rsidR="00CA0A7C" w:rsidRPr="006A27B0" w:rsidRDefault="00CA0A7C" w:rsidP="00CA0A7C">
            <w:pPr>
              <w:ind w:left="313"/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887" w:type="dxa"/>
            <w:gridSpan w:val="2"/>
          </w:tcPr>
          <w:p w14:paraId="0E70A49D" w14:textId="0CE8F489" w:rsidR="00CA0A7C" w:rsidRPr="006A27B0" w:rsidRDefault="00CA0A7C" w:rsidP="00CA0A7C">
            <w:pPr>
              <w:ind w:left="-10313" w:right="2922"/>
              <w:jc w:val="center"/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</w:p>
        </w:tc>
      </w:tr>
      <w:tr w:rsidR="00CA0A7C" w:rsidRPr="00CA0A7C" w14:paraId="16C8AE16" w14:textId="77777777" w:rsidTr="00CA0A7C">
        <w:tc>
          <w:tcPr>
            <w:tcW w:w="999" w:type="dxa"/>
            <w:gridSpan w:val="2"/>
          </w:tcPr>
          <w:p w14:paraId="36CE6235" w14:textId="4FF17440" w:rsidR="00CA0A7C" w:rsidRPr="00CA0A7C" w:rsidRDefault="00517483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0</w:t>
            </w:r>
            <w:r w:rsidR="00CA0A7C" w:rsidRPr="00CA0A7C">
              <w:rPr>
                <w:rFonts w:ascii="SRH Text Light" w:hAnsi="SRH Text Light" w:cs="SRH Text Light"/>
                <w:sz w:val="20"/>
                <w:szCs w:val="20"/>
              </w:rPr>
              <w:t>9:25 h</w:t>
            </w:r>
          </w:p>
        </w:tc>
        <w:tc>
          <w:tcPr>
            <w:tcW w:w="709" w:type="dxa"/>
            <w:gridSpan w:val="2"/>
          </w:tcPr>
          <w:p w14:paraId="4C79B17A" w14:textId="77777777" w:rsidR="00CA0A7C" w:rsidRPr="00CA0A7C" w:rsidRDefault="00CA0A7C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269A53B6" w14:textId="42713AC8" w:rsidR="00CA0A7C" w:rsidRPr="00CA0A7C" w:rsidRDefault="00CA0A7C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Assoc. Prof. Nikolaos Vervessos</w:t>
            </w:r>
            <w:r w:rsidRPr="00CA0A7C">
              <w:rPr>
                <w:rFonts w:ascii="SRH Text Light" w:hAnsi="SRH Text Light" w:cs="SRH Text Light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CA0A7C">
              <w:rPr>
                <w:rFonts w:ascii="SRH Text Light" w:hAnsi="SRH Text Light" w:cs="SRH Text Light"/>
                <w:i/>
                <w:iCs/>
                <w:sz w:val="20"/>
                <w:szCs w:val="20"/>
              </w:rPr>
              <w:t>Begrüßung</w:t>
            </w:r>
            <w:proofErr w:type="spellEnd"/>
          </w:p>
        </w:tc>
        <w:tc>
          <w:tcPr>
            <w:tcW w:w="2880" w:type="dxa"/>
            <w:gridSpan w:val="2"/>
          </w:tcPr>
          <w:p w14:paraId="098A3966" w14:textId="70F08743" w:rsidR="00CA0A7C" w:rsidRPr="00CA0A7C" w:rsidRDefault="00CA0A7C" w:rsidP="00CA0A7C">
            <w:pPr>
              <w:ind w:right="-775"/>
              <w:rPr>
                <w:rFonts w:ascii="SRH Text Light" w:hAnsi="SRH Text Light" w:cs="SRH Text Light"/>
                <w:sz w:val="20"/>
                <w:szCs w:val="20"/>
              </w:rPr>
            </w:pPr>
          </w:p>
        </w:tc>
      </w:tr>
      <w:tr w:rsidR="00CA0A7C" w:rsidRPr="00CA0A7C" w14:paraId="7DB443C0" w14:textId="77777777" w:rsidTr="00CA0A7C">
        <w:tc>
          <w:tcPr>
            <w:tcW w:w="999" w:type="dxa"/>
            <w:gridSpan w:val="2"/>
          </w:tcPr>
          <w:p w14:paraId="2BCB4607" w14:textId="7D058FB1" w:rsidR="00CA0A7C" w:rsidRPr="00CA0A7C" w:rsidRDefault="00517483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0</w:t>
            </w:r>
            <w:r w:rsidR="00CA0A7C" w:rsidRPr="00CA0A7C">
              <w:rPr>
                <w:rFonts w:ascii="SRH Text Light" w:hAnsi="SRH Text Light" w:cs="SRH Text Light"/>
                <w:sz w:val="20"/>
                <w:szCs w:val="20"/>
              </w:rPr>
              <w:t>9:</w:t>
            </w:r>
            <w:r w:rsidR="00CA0A7C">
              <w:rPr>
                <w:rFonts w:ascii="SRH Text Light" w:hAnsi="SRH Text Light" w:cs="SRH Text Light"/>
                <w:sz w:val="20"/>
                <w:szCs w:val="20"/>
              </w:rPr>
              <w:t>30 h</w:t>
            </w:r>
          </w:p>
        </w:tc>
        <w:tc>
          <w:tcPr>
            <w:tcW w:w="709" w:type="dxa"/>
            <w:gridSpan w:val="2"/>
          </w:tcPr>
          <w:p w14:paraId="09FA234A" w14:textId="77777777" w:rsidR="00CA0A7C" w:rsidRPr="00CA0A7C" w:rsidRDefault="00CA0A7C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304A51B0" w14:textId="7958DABB" w:rsidR="00CA0A7C" w:rsidRPr="00CA0A7C" w:rsidRDefault="00CA0A7C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Prof. Andreas Cahn</w:t>
            </w:r>
            <w:r w:rsidRPr="00CA0A7C">
              <w:rPr>
                <w:rFonts w:ascii="SRH Text Light" w:hAnsi="SRH Text Light" w:cs="SRH Text Light"/>
                <w:sz w:val="20"/>
                <w:szCs w:val="20"/>
              </w:rPr>
              <w:t xml:space="preserve"> – </w:t>
            </w:r>
            <w:r w:rsidRPr="00516DBF">
              <w:rPr>
                <w:rFonts w:ascii="SRH Text Light" w:hAnsi="SRH Text Light" w:cs="SRH Text Light"/>
                <w:sz w:val="20"/>
                <w:szCs w:val="20"/>
              </w:rPr>
              <w:t xml:space="preserve">Aggregation von Related Party Transactions: Was und </w:t>
            </w:r>
            <w:proofErr w:type="spellStart"/>
            <w:r w:rsidRPr="00516DBF">
              <w:rPr>
                <w:rFonts w:ascii="SRH Text Light" w:hAnsi="SRH Text Light" w:cs="SRH Text Light"/>
                <w:sz w:val="20"/>
                <w:szCs w:val="20"/>
              </w:rPr>
              <w:t>wer</w:t>
            </w:r>
            <w:proofErr w:type="spellEnd"/>
          </w:p>
        </w:tc>
        <w:tc>
          <w:tcPr>
            <w:tcW w:w="2880" w:type="dxa"/>
            <w:gridSpan w:val="2"/>
          </w:tcPr>
          <w:p w14:paraId="2E2C89EE" w14:textId="3B5EF04A" w:rsidR="00CA0A7C" w:rsidRPr="00CA0A7C" w:rsidRDefault="00CA0A7C">
            <w:pPr>
              <w:rPr>
                <w:rFonts w:ascii="SRH Text Light" w:hAnsi="SRH Text Light" w:cs="SRH Text Light"/>
                <w:sz w:val="20"/>
                <w:szCs w:val="20"/>
              </w:rPr>
            </w:pPr>
          </w:p>
        </w:tc>
      </w:tr>
      <w:tr w:rsidR="00CA0A7C" w:rsidRPr="00E47991" w14:paraId="67A3E041" w14:textId="77777777" w:rsidTr="00CA0A7C">
        <w:tc>
          <w:tcPr>
            <w:tcW w:w="999" w:type="dxa"/>
            <w:gridSpan w:val="2"/>
          </w:tcPr>
          <w:p w14:paraId="07982A38" w14:textId="479EFCDE" w:rsidR="00CA0A7C" w:rsidRPr="00CA0A7C" w:rsidRDefault="00CA0A7C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10:10 h</w:t>
            </w:r>
          </w:p>
        </w:tc>
        <w:tc>
          <w:tcPr>
            <w:tcW w:w="709" w:type="dxa"/>
            <w:gridSpan w:val="2"/>
          </w:tcPr>
          <w:p w14:paraId="1A16EB2A" w14:textId="77777777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7398576B" w14:textId="15B98B6B" w:rsidR="00CA0A7C" w:rsidRPr="00CA0A7C" w:rsidRDefault="00CA0A7C" w:rsidP="00CA0A7C">
            <w:pPr>
              <w:ind w:left="1843" w:right="-199" w:hanging="1843"/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proofErr w:type="spellStart"/>
            <w:r w:rsidRPr="00A04B26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Assoc</w:t>
            </w:r>
            <w:proofErr w:type="spellEnd"/>
            <w:r w:rsidRPr="00A04B26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 xml:space="preserve">. </w:t>
            </w: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Prof. Nikolaos Vervessos</w:t>
            </w:r>
            <w:r w:rsidRPr="00CA0A7C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- Fehlerhafte Vorstandsbeschlüsse</w:t>
            </w:r>
          </w:p>
        </w:tc>
        <w:tc>
          <w:tcPr>
            <w:tcW w:w="2880" w:type="dxa"/>
            <w:gridSpan w:val="2"/>
          </w:tcPr>
          <w:p w14:paraId="365EA31A" w14:textId="7D99545F" w:rsidR="00CA0A7C" w:rsidRPr="00CA0A7C" w:rsidRDefault="00CA0A7C" w:rsidP="00EA219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</w:p>
        </w:tc>
      </w:tr>
      <w:tr w:rsidR="00CA0A7C" w:rsidRPr="00E47991" w14:paraId="5E3068CF" w14:textId="77777777" w:rsidTr="00CA0A7C">
        <w:tc>
          <w:tcPr>
            <w:tcW w:w="999" w:type="dxa"/>
            <w:gridSpan w:val="2"/>
          </w:tcPr>
          <w:p w14:paraId="14DF0637" w14:textId="67CB89F3" w:rsidR="00CA0A7C" w:rsidRPr="00CA0A7C" w:rsidRDefault="00CA0A7C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10:50 h</w:t>
            </w:r>
          </w:p>
        </w:tc>
        <w:tc>
          <w:tcPr>
            <w:tcW w:w="709" w:type="dxa"/>
            <w:gridSpan w:val="2"/>
          </w:tcPr>
          <w:p w14:paraId="00AAF6AE" w14:textId="77777777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4AFE3556" w14:textId="54C3C547" w:rsidR="00CA0A7C" w:rsidRPr="00CA0A7C" w:rsidRDefault="00CA0A7C" w:rsidP="00EA219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Prof. Barbara Grunewald</w:t>
            </w:r>
            <w:r w:rsidRPr="00CA0A7C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- Neuere Entwicklungen beim Unternehmenskauf in Rechtsprechung und Gesetzgebung</w:t>
            </w:r>
          </w:p>
        </w:tc>
        <w:tc>
          <w:tcPr>
            <w:tcW w:w="2880" w:type="dxa"/>
            <w:gridSpan w:val="2"/>
          </w:tcPr>
          <w:p w14:paraId="1550F76A" w14:textId="32E8C50A" w:rsidR="00CA0A7C" w:rsidRPr="00CA0A7C" w:rsidRDefault="00CA0A7C" w:rsidP="00EA219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</w:p>
        </w:tc>
      </w:tr>
      <w:tr w:rsidR="00CA0A7C" w:rsidRPr="00CA0A7C" w14:paraId="6FA76EC6" w14:textId="77777777" w:rsidTr="00CA0A7C">
        <w:tc>
          <w:tcPr>
            <w:tcW w:w="999" w:type="dxa"/>
            <w:gridSpan w:val="2"/>
          </w:tcPr>
          <w:p w14:paraId="0231BC19" w14:textId="071FAD58" w:rsidR="00CA0A7C" w:rsidRPr="00CA0A7C" w:rsidRDefault="00CA0A7C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sz w:val="20"/>
                <w:szCs w:val="20"/>
              </w:rPr>
              <w:t>11:</w:t>
            </w:r>
            <w:r w:rsidR="005719E2">
              <w:rPr>
                <w:rFonts w:ascii="SRH Text Light" w:hAnsi="SRH Text Light" w:cs="SRH Text Light"/>
                <w:sz w:val="20"/>
                <w:szCs w:val="20"/>
              </w:rPr>
              <w:t>30</w:t>
            </w:r>
            <w:r w:rsidRPr="00CA0A7C">
              <w:rPr>
                <w:rFonts w:ascii="SRH Text Light" w:hAnsi="SRH Text Light" w:cs="SRH Text Light"/>
                <w:sz w:val="20"/>
                <w:szCs w:val="20"/>
              </w:rPr>
              <w:t xml:space="preserve"> </w:t>
            </w:r>
            <w:r w:rsidR="005719E2">
              <w:rPr>
                <w:rFonts w:ascii="SRH Text Light" w:hAnsi="SRH Text Light" w:cs="SRH Text Light"/>
                <w:sz w:val="20"/>
                <w:szCs w:val="20"/>
              </w:rPr>
              <w:t>h</w:t>
            </w:r>
          </w:p>
        </w:tc>
        <w:tc>
          <w:tcPr>
            <w:tcW w:w="709" w:type="dxa"/>
            <w:gridSpan w:val="2"/>
          </w:tcPr>
          <w:p w14:paraId="7E5569D1" w14:textId="77777777" w:rsidR="00CA0A7C" w:rsidRPr="00CA0A7C" w:rsidRDefault="00CA0A7C" w:rsidP="00EA2192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4909B7F7" w14:textId="6DD706B4" w:rsidR="00CA0A7C" w:rsidRPr="00CA0A7C" w:rsidRDefault="005719E2" w:rsidP="00EA2192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  <w:t>Kaffeepause</w:t>
            </w:r>
            <w:proofErr w:type="spellEnd"/>
          </w:p>
        </w:tc>
        <w:tc>
          <w:tcPr>
            <w:tcW w:w="2880" w:type="dxa"/>
            <w:gridSpan w:val="2"/>
          </w:tcPr>
          <w:p w14:paraId="14E35102" w14:textId="77777777" w:rsidR="00CA0A7C" w:rsidRPr="00CA0A7C" w:rsidRDefault="00CA0A7C" w:rsidP="00EA2192">
            <w:pPr>
              <w:rPr>
                <w:rFonts w:ascii="SRH Text Light" w:hAnsi="SRH Text Light" w:cs="SRH Text Light"/>
                <w:sz w:val="20"/>
                <w:szCs w:val="20"/>
              </w:rPr>
            </w:pPr>
          </w:p>
        </w:tc>
      </w:tr>
      <w:tr w:rsidR="00CA0A7C" w:rsidRPr="00CA0A7C" w14:paraId="3EEC76CA" w14:textId="77777777" w:rsidTr="00CA0A7C">
        <w:tc>
          <w:tcPr>
            <w:tcW w:w="999" w:type="dxa"/>
            <w:gridSpan w:val="2"/>
          </w:tcPr>
          <w:p w14:paraId="055192DA" w14:textId="56F42C6A" w:rsidR="00CA0A7C" w:rsidRPr="00CA0A7C" w:rsidRDefault="00CA0A7C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sz w:val="20"/>
                <w:szCs w:val="20"/>
              </w:rPr>
              <w:t>11:</w:t>
            </w:r>
            <w:r w:rsidR="005719E2">
              <w:rPr>
                <w:rFonts w:ascii="SRH Text Light" w:hAnsi="SRH Text Light" w:cs="SRH Text Light"/>
                <w:sz w:val="20"/>
                <w:szCs w:val="20"/>
              </w:rPr>
              <w:t>50 h</w:t>
            </w:r>
          </w:p>
        </w:tc>
        <w:tc>
          <w:tcPr>
            <w:tcW w:w="709" w:type="dxa"/>
            <w:gridSpan w:val="2"/>
          </w:tcPr>
          <w:p w14:paraId="270586A1" w14:textId="77777777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257B5E7C" w14:textId="12DA6924" w:rsidR="00CA0A7C" w:rsidRPr="005719E2" w:rsidRDefault="005719E2" w:rsidP="00EA219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 xml:space="preserve">Dr. jur. </w:t>
            </w:r>
            <w:proofErr w:type="spellStart"/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Kanellos</w:t>
            </w:r>
            <w:proofErr w:type="spellEnd"/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Klamaris</w:t>
            </w:r>
            <w:proofErr w:type="spellEnd"/>
            <w:r w:rsidRPr="005719E2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- Die private Rechtsdurchsetzung des Kapitalmarktrechts</w:t>
            </w:r>
          </w:p>
        </w:tc>
        <w:tc>
          <w:tcPr>
            <w:tcW w:w="2880" w:type="dxa"/>
            <w:gridSpan w:val="2"/>
          </w:tcPr>
          <w:p w14:paraId="08E471C0" w14:textId="77777777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Iakovos Venieris</w:t>
            </w:r>
          </w:p>
        </w:tc>
      </w:tr>
      <w:tr w:rsidR="00CA0A7C" w:rsidRPr="00CA0A7C" w14:paraId="2841EC0A" w14:textId="77777777" w:rsidTr="00CA0A7C">
        <w:tc>
          <w:tcPr>
            <w:tcW w:w="999" w:type="dxa"/>
            <w:gridSpan w:val="2"/>
          </w:tcPr>
          <w:p w14:paraId="10960B63" w14:textId="78D94C93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12:30 h</w:t>
            </w:r>
          </w:p>
        </w:tc>
        <w:tc>
          <w:tcPr>
            <w:tcW w:w="709" w:type="dxa"/>
            <w:gridSpan w:val="2"/>
          </w:tcPr>
          <w:p w14:paraId="21ACC0F2" w14:textId="77777777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673F8CEF" w14:textId="7C8E9EBA" w:rsidR="00CA0A7C" w:rsidRPr="00CA0A7C" w:rsidRDefault="005719E2" w:rsidP="00EA2192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Assoc. Prof. Christina Livada</w:t>
            </w:r>
            <w:r>
              <w:rPr>
                <w:rFonts w:ascii="SRH Text Light" w:hAnsi="SRH Text Light" w:cs="SRH Text Light"/>
                <w:sz w:val="20"/>
                <w:szCs w:val="20"/>
              </w:rPr>
              <w:t xml:space="preserve"> - </w:t>
            </w:r>
            <w:proofErr w:type="spellStart"/>
            <w:r w:rsidRPr="00686BA4">
              <w:rPr>
                <w:rFonts w:ascii="SRH Text Light" w:hAnsi="SRH Text Light" w:cs="SRH Text Light"/>
                <w:sz w:val="20"/>
                <w:szCs w:val="20"/>
                <w:shd w:val="clear" w:color="auto" w:fill="FFFFFF"/>
              </w:rPr>
              <w:t>Mis</w:t>
            </w:r>
            <w:proofErr w:type="spellEnd"/>
            <w:r w:rsidRPr="00686BA4">
              <w:rPr>
                <w:rFonts w:ascii="SRH Text Light" w:hAnsi="SRH Text Light" w:cs="SRH Text Light"/>
                <w:sz w:val="20"/>
                <w:szCs w:val="20"/>
                <w:shd w:val="clear" w:color="auto" w:fill="FFFFFF"/>
              </w:rPr>
              <w:t>-selling of financial instruments</w:t>
            </w:r>
          </w:p>
        </w:tc>
        <w:tc>
          <w:tcPr>
            <w:tcW w:w="2880" w:type="dxa"/>
            <w:gridSpan w:val="2"/>
          </w:tcPr>
          <w:p w14:paraId="0C0EA0F7" w14:textId="2B866712" w:rsidR="00CA0A7C" w:rsidRPr="00CA0A7C" w:rsidRDefault="00CA0A7C" w:rsidP="00EA2192">
            <w:pPr>
              <w:rPr>
                <w:rFonts w:ascii="SRH Text Light" w:hAnsi="SRH Text Light" w:cs="SRH Text Light"/>
                <w:sz w:val="20"/>
                <w:szCs w:val="20"/>
              </w:rPr>
            </w:pPr>
          </w:p>
        </w:tc>
      </w:tr>
      <w:tr w:rsidR="00CA0A7C" w:rsidRPr="00CA0A7C" w14:paraId="2775348D" w14:textId="77777777" w:rsidTr="00CA0A7C">
        <w:tc>
          <w:tcPr>
            <w:tcW w:w="999" w:type="dxa"/>
            <w:gridSpan w:val="2"/>
          </w:tcPr>
          <w:p w14:paraId="0408F9FA" w14:textId="5F20B385" w:rsidR="00CA0A7C" w:rsidRPr="00CA0A7C" w:rsidRDefault="00CA0A7C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sz w:val="20"/>
                <w:szCs w:val="20"/>
              </w:rPr>
              <w:t>1</w:t>
            </w:r>
            <w:r w:rsidR="005719E2">
              <w:rPr>
                <w:rFonts w:ascii="SRH Text Light" w:hAnsi="SRH Text Light" w:cs="SRH Text Light"/>
                <w:sz w:val="20"/>
                <w:szCs w:val="20"/>
              </w:rPr>
              <w:t>3:10 h</w:t>
            </w:r>
          </w:p>
        </w:tc>
        <w:tc>
          <w:tcPr>
            <w:tcW w:w="709" w:type="dxa"/>
            <w:gridSpan w:val="2"/>
          </w:tcPr>
          <w:p w14:paraId="7DBE08CB" w14:textId="77777777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676AA417" w14:textId="4824F7DF" w:rsidR="00CA0A7C" w:rsidRPr="005719E2" w:rsidRDefault="005719E2" w:rsidP="00EA219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Prof. Tim Florstedt</w:t>
            </w:r>
            <w:r w:rsidRPr="005719E2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</w:t>
            </w:r>
            <w:r w:rsidR="00CA0A7C" w:rsidRPr="005719E2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- </w:t>
            </w:r>
            <w:r w:rsidRPr="005719E2">
              <w:rPr>
                <w:rFonts w:ascii="SRH Text Light" w:hAnsi="SRH Text Light" w:cs="SRH Text Light"/>
                <w:sz w:val="20"/>
                <w:szCs w:val="20"/>
                <w:lang w:val="de-DE"/>
              </w:rPr>
              <w:t>Lehren aus dem größten Unternehmensskandal in der deutschen</w:t>
            </w:r>
            <w:r>
              <w:rPr>
                <w:rFonts w:ascii="SRH Text Light" w:hAnsi="SRH Text Light" w:cs="SRH Text Light"/>
                <w:sz w:val="20"/>
                <w:szCs w:val="20"/>
                <w:lang w:val="de-DE"/>
              </w:rPr>
              <w:br/>
            </w:r>
            <w:r w:rsidRPr="005719E2">
              <w:rPr>
                <w:rFonts w:ascii="SRH Text Light" w:hAnsi="SRH Text Light" w:cs="SRH Text Light"/>
                <w:sz w:val="20"/>
                <w:szCs w:val="20"/>
                <w:lang w:val="de-DE"/>
              </w:rPr>
              <w:t>Nachkriegsgeschichte: Reflexionen zum Cum-Ex-Komplex</w:t>
            </w:r>
          </w:p>
        </w:tc>
        <w:tc>
          <w:tcPr>
            <w:tcW w:w="2880" w:type="dxa"/>
            <w:gridSpan w:val="2"/>
          </w:tcPr>
          <w:p w14:paraId="0125F002" w14:textId="68568D7E" w:rsidR="00CA0A7C" w:rsidRPr="00CA0A7C" w:rsidRDefault="00CA0A7C" w:rsidP="00EA2192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Nikos Vervessos</w:t>
            </w:r>
          </w:p>
        </w:tc>
      </w:tr>
      <w:tr w:rsidR="00CA0A7C" w:rsidRPr="00CA0A7C" w14:paraId="1D904EB5" w14:textId="77777777" w:rsidTr="00CA0A7C">
        <w:tc>
          <w:tcPr>
            <w:tcW w:w="999" w:type="dxa"/>
            <w:gridSpan w:val="2"/>
          </w:tcPr>
          <w:p w14:paraId="566DC510" w14:textId="6A5E58E6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13:50 h</w:t>
            </w:r>
          </w:p>
        </w:tc>
        <w:tc>
          <w:tcPr>
            <w:tcW w:w="709" w:type="dxa"/>
            <w:gridSpan w:val="2"/>
          </w:tcPr>
          <w:p w14:paraId="6B59D2FC" w14:textId="77777777" w:rsidR="00CA0A7C" w:rsidRPr="00CA0A7C" w:rsidRDefault="00CA0A7C" w:rsidP="00EA2192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4C2DD2DD" w14:textId="1FB7F489" w:rsidR="00CA0A7C" w:rsidRPr="00CA0A7C" w:rsidRDefault="005719E2" w:rsidP="00EA2192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  <w:t>Mittagspause</w:t>
            </w:r>
            <w:proofErr w:type="spellEnd"/>
          </w:p>
        </w:tc>
        <w:tc>
          <w:tcPr>
            <w:tcW w:w="2880" w:type="dxa"/>
            <w:gridSpan w:val="2"/>
          </w:tcPr>
          <w:p w14:paraId="14FF3491" w14:textId="77777777" w:rsidR="00CA0A7C" w:rsidRPr="00CA0A7C" w:rsidRDefault="00CA0A7C" w:rsidP="00EA2192">
            <w:pPr>
              <w:rPr>
                <w:rFonts w:ascii="SRH Text Light" w:hAnsi="SRH Text Light" w:cs="SRH Text Light"/>
                <w:sz w:val="20"/>
                <w:szCs w:val="20"/>
              </w:rPr>
            </w:pPr>
          </w:p>
        </w:tc>
      </w:tr>
      <w:tr w:rsidR="00CA0A7C" w:rsidRPr="00CA0A7C" w14:paraId="23AE5E91" w14:textId="77777777" w:rsidTr="00CA0A7C">
        <w:tc>
          <w:tcPr>
            <w:tcW w:w="999" w:type="dxa"/>
            <w:gridSpan w:val="2"/>
          </w:tcPr>
          <w:p w14:paraId="442839CA" w14:textId="1C808880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14:50 h</w:t>
            </w:r>
          </w:p>
        </w:tc>
        <w:tc>
          <w:tcPr>
            <w:tcW w:w="709" w:type="dxa"/>
            <w:gridSpan w:val="2"/>
          </w:tcPr>
          <w:p w14:paraId="4C41DA53" w14:textId="77777777" w:rsidR="00CA0A7C" w:rsidRPr="00CA0A7C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563DD186" w14:textId="63CCA02D" w:rsidR="00CA0A7C" w:rsidRPr="00CA0A7C" w:rsidRDefault="005719E2" w:rsidP="00733EA7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Assistant Prof. Alexandros Ro</w:t>
            </w:r>
            <w:bookmarkStart w:id="0" w:name="_GoBack"/>
            <w:bookmarkEnd w:id="0"/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kas</w:t>
            </w:r>
            <w:r>
              <w:rPr>
                <w:rFonts w:ascii="SRH Text Light" w:hAnsi="SRH Text Light" w:cs="SRH Text Light"/>
                <w:sz w:val="20"/>
                <w:szCs w:val="20"/>
              </w:rPr>
              <w:t xml:space="preserve"> - </w:t>
            </w:r>
            <w:r w:rsidRPr="00686BA4">
              <w:rPr>
                <w:rFonts w:ascii="SRH Text Light" w:hAnsi="SRH Text Light" w:cs="SRH Text Light"/>
                <w:sz w:val="20"/>
                <w:szCs w:val="20"/>
              </w:rPr>
              <w:t>Reliance on Experts vs. Reliance on AI</w:t>
            </w:r>
          </w:p>
        </w:tc>
        <w:tc>
          <w:tcPr>
            <w:tcW w:w="2880" w:type="dxa"/>
            <w:gridSpan w:val="2"/>
          </w:tcPr>
          <w:p w14:paraId="1C9BE509" w14:textId="6B51AB70" w:rsidR="00CA0A7C" w:rsidRPr="00CA0A7C" w:rsidRDefault="00CA0A7C" w:rsidP="00733EA7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Efi Kinini</w:t>
            </w:r>
          </w:p>
        </w:tc>
      </w:tr>
      <w:tr w:rsidR="00CA0A7C" w:rsidRPr="00E47991" w14:paraId="32FFEC33" w14:textId="77777777" w:rsidTr="00CA0A7C">
        <w:tc>
          <w:tcPr>
            <w:tcW w:w="999" w:type="dxa"/>
            <w:gridSpan w:val="2"/>
          </w:tcPr>
          <w:p w14:paraId="736EA169" w14:textId="4A8C37FF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15:30 h</w:t>
            </w:r>
          </w:p>
        </w:tc>
        <w:tc>
          <w:tcPr>
            <w:tcW w:w="709" w:type="dxa"/>
            <w:gridSpan w:val="2"/>
          </w:tcPr>
          <w:p w14:paraId="59CCFAB3" w14:textId="77777777" w:rsidR="00CA0A7C" w:rsidRPr="00CA0A7C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763336F2" w14:textId="232EB933" w:rsidR="00CA0A7C" w:rsidRPr="005719E2" w:rsidRDefault="005719E2" w:rsidP="00733EA7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Prof. Jan Lieder</w:t>
            </w:r>
            <w:r w:rsidRPr="005719E2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- Aktionärsdemokratie – Gegenläufige Entwicklungen</w:t>
            </w:r>
          </w:p>
        </w:tc>
        <w:tc>
          <w:tcPr>
            <w:tcW w:w="2880" w:type="dxa"/>
            <w:gridSpan w:val="2"/>
          </w:tcPr>
          <w:p w14:paraId="25CFE138" w14:textId="368EF7F1" w:rsidR="00CA0A7C" w:rsidRPr="005719E2" w:rsidRDefault="00CA0A7C" w:rsidP="00733EA7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</w:p>
        </w:tc>
      </w:tr>
      <w:tr w:rsidR="00CA0A7C" w:rsidRPr="00CA0A7C" w14:paraId="79180744" w14:textId="77777777" w:rsidTr="00CA0A7C">
        <w:tc>
          <w:tcPr>
            <w:tcW w:w="999" w:type="dxa"/>
            <w:gridSpan w:val="2"/>
          </w:tcPr>
          <w:p w14:paraId="1F15259D" w14:textId="42E136F4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16:10 h</w:t>
            </w:r>
          </w:p>
        </w:tc>
        <w:tc>
          <w:tcPr>
            <w:tcW w:w="709" w:type="dxa"/>
            <w:gridSpan w:val="2"/>
          </w:tcPr>
          <w:p w14:paraId="3B92FA70" w14:textId="77777777" w:rsidR="00CA0A7C" w:rsidRPr="00CA0A7C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0950BDA6" w14:textId="631D2065" w:rsidR="00CA0A7C" w:rsidRPr="00CA0A7C" w:rsidRDefault="005719E2" w:rsidP="00733EA7">
            <w:pPr>
              <w:rPr>
                <w:rFonts w:ascii="SRH Text Light" w:hAnsi="SRH Text Light" w:cs="SRH Text Light"/>
                <w:sz w:val="20"/>
                <w:szCs w:val="20"/>
              </w:rPr>
            </w:pPr>
            <w:proofErr w:type="spellStart"/>
            <w:r w:rsidRPr="005719E2">
              <w:rPr>
                <w:rFonts w:ascii="SRH Text Light" w:hAnsi="SRH Text Light" w:cs="SRH Text Light"/>
                <w:i/>
                <w:iCs/>
                <w:sz w:val="20"/>
                <w:szCs w:val="20"/>
              </w:rPr>
              <w:t>Kaffeepause</w:t>
            </w:r>
            <w:proofErr w:type="spellEnd"/>
          </w:p>
        </w:tc>
        <w:tc>
          <w:tcPr>
            <w:tcW w:w="2880" w:type="dxa"/>
            <w:gridSpan w:val="2"/>
          </w:tcPr>
          <w:p w14:paraId="798832F6" w14:textId="17F77521" w:rsidR="00CA0A7C" w:rsidRPr="00CA0A7C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  <w:r w:rsidRPr="00CA0A7C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Alexandros Rokas</w:t>
            </w:r>
          </w:p>
        </w:tc>
      </w:tr>
      <w:tr w:rsidR="00CA0A7C" w:rsidRPr="00CA0A7C" w14:paraId="6A4D9782" w14:textId="77777777" w:rsidTr="00CA0A7C">
        <w:tc>
          <w:tcPr>
            <w:tcW w:w="999" w:type="dxa"/>
            <w:gridSpan w:val="2"/>
          </w:tcPr>
          <w:p w14:paraId="29DBBE4E" w14:textId="7BD252D2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16:30 h</w:t>
            </w:r>
          </w:p>
        </w:tc>
        <w:tc>
          <w:tcPr>
            <w:tcW w:w="709" w:type="dxa"/>
            <w:gridSpan w:val="2"/>
          </w:tcPr>
          <w:p w14:paraId="29033B10" w14:textId="77777777" w:rsidR="00CA0A7C" w:rsidRPr="00CA0A7C" w:rsidRDefault="00CA0A7C" w:rsidP="00733EA7">
            <w:pPr>
              <w:rPr>
                <w:rFonts w:ascii="SRH Text Light" w:hAnsi="SRH Text Light" w:cs="SRH Text Light"/>
                <w:i/>
                <w:i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6E2080E3" w14:textId="5454EEEF" w:rsidR="00CA0A7C" w:rsidRPr="005719E2" w:rsidRDefault="005719E2" w:rsidP="00733EA7">
            <w:pPr>
              <w:rPr>
                <w:rFonts w:ascii="SRH Text Light" w:hAnsi="SRH Text Light" w:cs="SRH Text Light"/>
                <w:sz w:val="20"/>
                <w:szCs w:val="20"/>
              </w:rPr>
            </w:pPr>
            <w:r w:rsidRPr="005719E2">
              <w:rPr>
                <w:rFonts w:ascii="SRH Text Light" w:hAnsi="SRH Text Light" w:cs="SRH Text Light"/>
                <w:b/>
                <w:bCs/>
                <w:sz w:val="20"/>
                <w:szCs w:val="20"/>
              </w:rPr>
              <w:t>Assistant Prof. Konstantinos Serdaris</w:t>
            </w:r>
            <w:r>
              <w:rPr>
                <w:rFonts w:ascii="SRH Text Light" w:hAnsi="SRH Text Light" w:cs="SRH Text Light"/>
                <w:sz w:val="20"/>
                <w:szCs w:val="20"/>
              </w:rPr>
              <w:t xml:space="preserve"> - </w:t>
            </w:r>
            <w:r w:rsidRPr="00686BA4">
              <w:rPr>
                <w:rFonts w:ascii="SRH Text Light" w:hAnsi="SRH Text Light" w:cs="SRH Text Light"/>
                <w:sz w:val="20"/>
                <w:szCs w:val="20"/>
              </w:rPr>
              <w:t>The Future of Capital Raising in the EU:</w:t>
            </w:r>
            <w:r>
              <w:rPr>
                <w:rFonts w:ascii="SRH Text Light" w:hAnsi="SRH Text Light" w:cs="SRH Text Light"/>
                <w:sz w:val="20"/>
                <w:szCs w:val="20"/>
              </w:rPr>
              <w:br/>
            </w:r>
            <w:r w:rsidRPr="00686BA4">
              <w:rPr>
                <w:rFonts w:ascii="SRH Text Light" w:hAnsi="SRH Text Light" w:cs="SRH Text Light"/>
                <w:sz w:val="20"/>
                <w:szCs w:val="20"/>
              </w:rPr>
              <w:t>Can the 2024 Prospectus Regulation Revisions Reverse the U.S. IPO Trend?</w:t>
            </w:r>
          </w:p>
        </w:tc>
        <w:tc>
          <w:tcPr>
            <w:tcW w:w="2880" w:type="dxa"/>
            <w:gridSpan w:val="2"/>
          </w:tcPr>
          <w:p w14:paraId="6FFD7A66" w14:textId="77777777" w:rsidR="00CA0A7C" w:rsidRPr="00CA0A7C" w:rsidRDefault="00CA0A7C" w:rsidP="00733EA7">
            <w:pPr>
              <w:rPr>
                <w:rFonts w:ascii="SRH Text Light" w:hAnsi="SRH Text Light" w:cs="SRH Text Light"/>
                <w:sz w:val="20"/>
                <w:szCs w:val="20"/>
              </w:rPr>
            </w:pPr>
          </w:p>
        </w:tc>
      </w:tr>
      <w:tr w:rsidR="00CA0A7C" w:rsidRPr="00E47991" w14:paraId="1449DD56" w14:textId="77777777" w:rsidTr="00CA0A7C">
        <w:tc>
          <w:tcPr>
            <w:tcW w:w="999" w:type="dxa"/>
            <w:gridSpan w:val="2"/>
          </w:tcPr>
          <w:p w14:paraId="3DBA4B31" w14:textId="27E1CBD0" w:rsidR="00CA0A7C" w:rsidRP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17:10 h</w:t>
            </w:r>
          </w:p>
        </w:tc>
        <w:tc>
          <w:tcPr>
            <w:tcW w:w="709" w:type="dxa"/>
            <w:gridSpan w:val="2"/>
          </w:tcPr>
          <w:p w14:paraId="4BBAEA04" w14:textId="77777777" w:rsidR="00CA0A7C" w:rsidRPr="00CA0A7C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2EE35F08" w14:textId="1294971C" w:rsidR="00CA0A7C" w:rsidRPr="00A04B26" w:rsidRDefault="005719E2" w:rsidP="00733EA7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A04B26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Prof. Markus Roth</w:t>
            </w:r>
            <w:r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–</w:t>
            </w:r>
            <w:r w:rsidR="00CA0A7C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</w:t>
            </w:r>
            <w:r w:rsidR="00A04B26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>Vorstandshaftung im Rechtsvergleich - Reformvorschläge von Juristentag</w:t>
            </w:r>
            <w:r w:rsid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br/>
            </w:r>
            <w:r w:rsidR="00A04B26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>und Gesellschaftsrechtlicher Vereinigung, Gesetzesgeschichte,</w:t>
            </w:r>
            <w:r w:rsid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</w:t>
            </w:r>
            <w:r w:rsidR="00A04B26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>Dogmatik und Rechtsprechung</w:t>
            </w:r>
            <w:r w:rsid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br/>
            </w:r>
            <w:r w:rsidR="00A04B26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>zu den §§ 93, 116 AktG</w:t>
            </w:r>
          </w:p>
        </w:tc>
        <w:tc>
          <w:tcPr>
            <w:tcW w:w="2880" w:type="dxa"/>
            <w:gridSpan w:val="2"/>
          </w:tcPr>
          <w:p w14:paraId="63C193A4" w14:textId="6C5498D2" w:rsidR="00CA0A7C" w:rsidRPr="00A04B26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</w:pPr>
          </w:p>
        </w:tc>
      </w:tr>
      <w:tr w:rsidR="00CA0A7C" w:rsidRPr="00E47991" w14:paraId="44B5E3F7" w14:textId="77777777" w:rsidTr="00CA0A7C">
        <w:tc>
          <w:tcPr>
            <w:tcW w:w="999" w:type="dxa"/>
            <w:gridSpan w:val="2"/>
          </w:tcPr>
          <w:p w14:paraId="4CBD35BA" w14:textId="77777777" w:rsidR="00CA0A7C" w:rsidRDefault="005719E2" w:rsidP="005719E2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t>17:50 h</w:t>
            </w:r>
          </w:p>
          <w:p w14:paraId="70BCEF27" w14:textId="57D725B3" w:rsidR="00517483" w:rsidRPr="00CA0A7C" w:rsidRDefault="006A27B0" w:rsidP="005C320C">
            <w:pPr>
              <w:rPr>
                <w:rFonts w:ascii="SRH Text Light" w:hAnsi="SRH Text Light" w:cs="SRH Text Light"/>
                <w:sz w:val="20"/>
                <w:szCs w:val="20"/>
              </w:rPr>
            </w:pPr>
            <w:r>
              <w:rPr>
                <w:rFonts w:ascii="SRH Text Light" w:hAnsi="SRH Text Light" w:cs="SRH Text Light"/>
                <w:sz w:val="20"/>
                <w:szCs w:val="20"/>
              </w:rPr>
              <w:br/>
            </w:r>
            <w:r w:rsidR="005719E2">
              <w:rPr>
                <w:rFonts w:ascii="SRH Text Light" w:hAnsi="SRH Text Light" w:cs="SRH Text Light"/>
                <w:sz w:val="20"/>
                <w:szCs w:val="20"/>
              </w:rPr>
              <w:t>20:30 h</w:t>
            </w:r>
          </w:p>
        </w:tc>
        <w:tc>
          <w:tcPr>
            <w:tcW w:w="709" w:type="dxa"/>
            <w:gridSpan w:val="2"/>
          </w:tcPr>
          <w:p w14:paraId="786E1177" w14:textId="77777777" w:rsidR="00CA0A7C" w:rsidRPr="00CA0A7C" w:rsidRDefault="00CA0A7C" w:rsidP="00733EA7">
            <w:pPr>
              <w:rPr>
                <w:rFonts w:ascii="SRH Text Light" w:hAnsi="SRH Text Light" w:cs="SRH Text Light"/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2"/>
          </w:tcPr>
          <w:p w14:paraId="5568BB6A" w14:textId="1DD93139" w:rsidR="00CA0A7C" w:rsidRPr="00A04B26" w:rsidRDefault="005719E2" w:rsidP="00733EA7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A04B26">
              <w:rPr>
                <w:rFonts w:ascii="SRH Text Light" w:hAnsi="SRH Text Light" w:cs="SRH Text Light"/>
                <w:b/>
                <w:bCs/>
                <w:sz w:val="20"/>
                <w:szCs w:val="20"/>
                <w:lang w:val="de-DE"/>
              </w:rPr>
              <w:t>Prof. Tim Florstedt</w:t>
            </w:r>
            <w:r w:rsidR="00CA0A7C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</w:t>
            </w:r>
            <w:r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>–</w:t>
            </w:r>
            <w:r w:rsidR="00CA0A7C" w:rsidRPr="00A04B26">
              <w:rPr>
                <w:rFonts w:ascii="SRH Text Light" w:hAnsi="SRH Text Light" w:cs="SRH Text Light"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A04B26">
              <w:rPr>
                <w:rFonts w:ascii="SRH Text Light" w:hAnsi="SRH Text Light" w:cs="SRH Text Light"/>
                <w:i/>
                <w:iCs/>
                <w:sz w:val="20"/>
                <w:szCs w:val="20"/>
                <w:lang w:val="de-DE"/>
              </w:rPr>
              <w:t>Schlussbemerkung</w:t>
            </w:r>
          </w:p>
          <w:p w14:paraId="1B2F8CE1" w14:textId="17E29B18" w:rsidR="005719E2" w:rsidRPr="00A04B26" w:rsidRDefault="006A27B0" w:rsidP="005719E2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  <w:r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br/>
            </w:r>
            <w:r w:rsidR="005719E2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>Dinner</w:t>
            </w:r>
            <w:r w:rsidR="00517483" w:rsidRPr="00A04B26">
              <w:rPr>
                <w:rFonts w:ascii="SRH Text Light" w:hAnsi="SRH Text Light" w:cs="SRH Text Light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80" w:type="dxa"/>
            <w:gridSpan w:val="2"/>
          </w:tcPr>
          <w:p w14:paraId="0A3C41D3" w14:textId="77777777" w:rsidR="00CA0A7C" w:rsidRPr="00A04B26" w:rsidRDefault="00CA0A7C" w:rsidP="00733EA7">
            <w:pPr>
              <w:rPr>
                <w:rFonts w:ascii="SRH Text Light" w:hAnsi="SRH Text Light" w:cs="SRH Text Light"/>
                <w:sz w:val="20"/>
                <w:szCs w:val="20"/>
                <w:lang w:val="de-DE"/>
              </w:rPr>
            </w:pPr>
          </w:p>
        </w:tc>
      </w:tr>
    </w:tbl>
    <w:p w14:paraId="39ECB893" w14:textId="73CE2475" w:rsidR="00517483" w:rsidRPr="005C320C" w:rsidRDefault="005C320C" w:rsidP="005719E2">
      <w:pPr>
        <w:rPr>
          <w:rFonts w:ascii="SRH Text Light" w:hAnsi="SRH Text Light" w:cs="SRH Text Light"/>
          <w:b/>
          <w:bCs/>
          <w:sz w:val="20"/>
          <w:szCs w:val="20"/>
          <w:lang w:val="de-DE"/>
        </w:rPr>
      </w:pPr>
      <w:r>
        <w:rPr>
          <w:rFonts w:ascii="SRH Text Light" w:hAnsi="SRH Text Light" w:cs="SRH Text Light"/>
          <w:b/>
          <w:bCs/>
          <w:sz w:val="20"/>
          <w:szCs w:val="20"/>
          <w:lang w:val="de-DE"/>
        </w:rPr>
        <w:br/>
      </w:r>
      <w:r w:rsidR="00517483" w:rsidRPr="005C320C">
        <w:rPr>
          <w:rFonts w:ascii="SRH Text Light" w:hAnsi="SRH Text Light" w:cs="SRH Text Light"/>
          <w:b/>
          <w:bCs/>
          <w:sz w:val="20"/>
          <w:szCs w:val="20"/>
          <w:lang w:val="de-DE"/>
        </w:rPr>
        <w:t xml:space="preserve">Anmeldung bitte per E-Mail an </w:t>
      </w:r>
      <w:hyperlink r:id="rId8" w:history="1">
        <w:r w:rsidR="00517483" w:rsidRPr="005C320C">
          <w:rPr>
            <w:rStyle w:val="-"/>
            <w:rFonts w:ascii="SRH Text Light" w:hAnsi="SRH Text Light" w:cs="SRH Text Light"/>
            <w:b/>
            <w:bCs/>
            <w:sz w:val="20"/>
            <w:szCs w:val="20"/>
            <w:lang w:val="de-DE"/>
          </w:rPr>
          <w:t>b</w:t>
        </w:r>
        <w:r w:rsidR="00517483" w:rsidRPr="00924756">
          <w:rPr>
            <w:rStyle w:val="-"/>
            <w:rFonts w:ascii="SRH Text Light" w:hAnsi="SRH Text Light" w:cs="SRH Text Light"/>
            <w:b/>
            <w:bCs/>
            <w:szCs w:val="20"/>
            <w:lang w:val="de-DE"/>
          </w:rPr>
          <w:t>ettina.horchler@ebs.edu</w:t>
        </w:r>
      </w:hyperlink>
    </w:p>
    <w:sectPr w:rsidR="00517483" w:rsidRPr="005C320C" w:rsidSect="006A27B0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RH Text Light">
    <w:altName w:val="Calibri"/>
    <w:charset w:val="00"/>
    <w:family w:val="swiss"/>
    <w:pitch w:val="variable"/>
    <w:sig w:usb0="A000006F" w:usb1="0000004A" w:usb2="0000002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3B99"/>
    <w:rsid w:val="00034616"/>
    <w:rsid w:val="0006063C"/>
    <w:rsid w:val="0015074B"/>
    <w:rsid w:val="001B1AAA"/>
    <w:rsid w:val="001D7A53"/>
    <w:rsid w:val="002912E3"/>
    <w:rsid w:val="0029639D"/>
    <w:rsid w:val="002B79D8"/>
    <w:rsid w:val="003254F9"/>
    <w:rsid w:val="00326F90"/>
    <w:rsid w:val="003505C5"/>
    <w:rsid w:val="00351179"/>
    <w:rsid w:val="00387FAB"/>
    <w:rsid w:val="004B56CC"/>
    <w:rsid w:val="00517483"/>
    <w:rsid w:val="005719E2"/>
    <w:rsid w:val="00580CB0"/>
    <w:rsid w:val="00594A30"/>
    <w:rsid w:val="005C320C"/>
    <w:rsid w:val="006A27B0"/>
    <w:rsid w:val="006E62EF"/>
    <w:rsid w:val="00714077"/>
    <w:rsid w:val="00733EA7"/>
    <w:rsid w:val="007F19B6"/>
    <w:rsid w:val="008A5DD5"/>
    <w:rsid w:val="008B6D4B"/>
    <w:rsid w:val="00924756"/>
    <w:rsid w:val="009F66F7"/>
    <w:rsid w:val="00A04B26"/>
    <w:rsid w:val="00AA1D8D"/>
    <w:rsid w:val="00B47730"/>
    <w:rsid w:val="00CA0A7C"/>
    <w:rsid w:val="00CB0664"/>
    <w:rsid w:val="00D24905"/>
    <w:rsid w:val="00D846C2"/>
    <w:rsid w:val="00DB4490"/>
    <w:rsid w:val="00E47991"/>
    <w:rsid w:val="00E51A25"/>
    <w:rsid w:val="00E9328B"/>
    <w:rsid w:val="00EA2192"/>
    <w:rsid w:val="00ED6A40"/>
    <w:rsid w:val="00F625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F0EFB"/>
  <w14:defaultImageDpi w14:val="300"/>
  <w15:docId w15:val="{D2C0B657-42D7-1B48-BF2B-71438F18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517483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1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ina.horchler@ebs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1FBE6A-9C50-4D6C-9143-94642D0C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Dimitris</cp:lastModifiedBy>
  <cp:revision>3</cp:revision>
  <dcterms:created xsi:type="dcterms:W3CDTF">2025-05-05T00:49:00Z</dcterms:created>
  <dcterms:modified xsi:type="dcterms:W3CDTF">2025-05-06T06:14:00Z</dcterms:modified>
  <cp:category/>
</cp:coreProperties>
</file>